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5E" w:rsidRDefault="00CE0FEE">
      <w:pPr>
        <w:rPr>
          <w:rFonts w:ascii="黑体" w:eastAsia="黑体" w:hint="eastAsia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《</w:t>
      </w:r>
      <w:r>
        <w:rPr>
          <w:rFonts w:ascii="黑体" w:eastAsia="黑体" w:hint="eastAsia"/>
          <w:b/>
          <w:sz w:val="28"/>
          <w:szCs w:val="28"/>
        </w:rPr>
        <w:t>工程项目招投标与合同管理</w:t>
      </w:r>
      <w:r>
        <w:rPr>
          <w:rFonts w:ascii="黑体" w:eastAsia="黑体" w:hint="eastAsia"/>
          <w:b/>
          <w:sz w:val="28"/>
          <w:szCs w:val="28"/>
        </w:rPr>
        <w:t>》大题范围</w:t>
      </w:r>
    </w:p>
    <w:p w:rsidR="00CE0FEE" w:rsidRDefault="00CE0FEE">
      <w:pPr>
        <w:rPr>
          <w:rFonts w:ascii="黑体" w:eastAsia="黑体" w:hint="eastAsia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简答题在：第一章、第二章</w:t>
      </w:r>
    </w:p>
    <w:p w:rsidR="00CE0FEE" w:rsidRDefault="00CE0FEE">
      <w:r>
        <w:rPr>
          <w:rFonts w:ascii="黑体" w:eastAsia="黑体" w:hint="eastAsia"/>
          <w:b/>
          <w:sz w:val="28"/>
          <w:szCs w:val="28"/>
        </w:rPr>
        <w:t>案例分析题在：第四章、第九</w:t>
      </w:r>
      <w:bookmarkStart w:id="0" w:name="_GoBack"/>
      <w:bookmarkEnd w:id="0"/>
      <w:r>
        <w:rPr>
          <w:rFonts w:ascii="黑体" w:eastAsia="黑体" w:hint="eastAsia"/>
          <w:b/>
          <w:sz w:val="28"/>
          <w:szCs w:val="28"/>
        </w:rPr>
        <w:t>章</w:t>
      </w:r>
    </w:p>
    <w:sectPr w:rsidR="00CE0F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FEE"/>
    <w:rsid w:val="00885C5E"/>
    <w:rsid w:val="00CE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Company>Microsoft</Company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</cp:revision>
  <dcterms:created xsi:type="dcterms:W3CDTF">2014-11-15T03:09:00Z</dcterms:created>
  <dcterms:modified xsi:type="dcterms:W3CDTF">2014-11-15T03:11:00Z</dcterms:modified>
</cp:coreProperties>
</file>